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</w:p>
    <w:p>
      <w:pPr>
        <w:pStyle w:val="Body"/>
        <w:rPr>
          <w:sz w:val="40"/>
          <w:szCs w:val="40"/>
        </w:rPr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547655</wp:posOffset>
            </wp:positionV>
            <wp:extent cx="1181100" cy="1181100"/>
            <wp:effectExtent l="0" t="0" r="0" b="0"/>
            <wp:wrapNone/>
            <wp:docPr id="1073741825" name="officeArt object" descr="A black and white rectangular sign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and white rectangular sign with textAI-generated content may be incorrect." descr="A black and white rectangular sign with text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40"/>
          <w:szCs w:val="40"/>
          <w:rtl w:val="0"/>
        </w:rPr>
        <w:t xml:space="preserve">             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Include this form with your artworks: One per artist</w:t>
      </w:r>
    </w:p>
    <w:p>
      <w:pPr>
        <w:pStyle w:val="Body"/>
        <w:rPr>
          <w:sz w:val="32"/>
          <w:szCs w:val="32"/>
        </w:rPr>
      </w:pPr>
      <w:r>
        <w:rPr>
          <w:sz w:val="36"/>
          <w:szCs w:val="36"/>
          <w:rtl w:val="0"/>
          <w:lang w:val="de-DE"/>
        </w:rPr>
        <w:t xml:space="preserve">ENTRY FORM FOR PENICUIK TURNER PRIZE 2026 </w:t>
      </w:r>
      <w:r>
        <w:rPr>
          <w:sz w:val="24"/>
          <w:szCs w:val="24"/>
          <w:rtl w:val="0"/>
          <w:lang w:val="en-US"/>
        </w:rPr>
        <w:t>Contact information is for office use only. It will not be available to t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7492984</wp:posOffset>
                </wp:positionV>
                <wp:extent cx="5727700" cy="212725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212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1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1d7"/>
                              <w:tblLayout w:type="fixed"/>
                            </w:tblPr>
                            <w:tblGrid>
                              <w:gridCol w:w="1719"/>
                              <w:gridCol w:w="3239"/>
                              <w:gridCol w:w="2547"/>
                              <w:gridCol w:w="1505"/>
                            </w:tblGrid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171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3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Name of artwork</w:t>
                                  </w:r>
                                </w:p>
                              </w:tc>
                              <w:tc>
                                <w:tcPr>
                                  <w:tcW w:type="dxa" w:w="254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Materials used</w:t>
                                  </w:r>
                                </w:p>
                              </w:tc>
                              <w:tc>
                                <w:tcPr>
                                  <w:tcW w:type="dxa" w:w="150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171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Artwork 1</w:t>
                                  </w:r>
                                </w:p>
                              </w:tc>
                              <w:tc>
                                <w:tcPr>
                                  <w:tcW w:type="dxa" w:w="323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4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0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171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Artwork 2</w:t>
                                  </w:r>
                                </w:p>
                              </w:tc>
                              <w:tc>
                                <w:tcPr>
                                  <w:tcW w:type="dxa" w:w="323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4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0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171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spacing w:after="0" w:line="240" w:lineRule="auto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Artwork 3</w:t>
                                  </w:r>
                                </w:p>
                              </w:tc>
                              <w:tc>
                                <w:tcPr>
                                  <w:tcW w:type="dxa" w:w="323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4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0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2.2pt;margin-top:590.0pt;width:451.0pt;height:167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1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1d7"/>
                        <w:tblLayout w:type="fixed"/>
                      </w:tblPr>
                      <w:tblGrid>
                        <w:gridCol w:w="1719"/>
                        <w:gridCol w:w="3239"/>
                        <w:gridCol w:w="2547"/>
                        <w:gridCol w:w="1505"/>
                      </w:tblGrid>
                      <w:tr>
                        <w:tblPrEx>
                          <w:shd w:val="clear" w:color="auto" w:fill="cad1d7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171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3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Name of artwork</w:t>
                            </w:r>
                          </w:p>
                        </w:tc>
                        <w:tc>
                          <w:tcPr>
                            <w:tcW w:type="dxa" w:w="254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Materials used</w:t>
                            </w:r>
                          </w:p>
                        </w:tc>
                        <w:tc>
                          <w:tcPr>
                            <w:tcW w:type="dxa" w:w="150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price</w:t>
                            </w:r>
                          </w:p>
                        </w:tc>
                      </w:tr>
                      <w:tr>
                        <w:tblPrEx>
                          <w:shd w:val="clear" w:color="auto" w:fill="cad1d7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171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Artwork 1</w:t>
                            </w:r>
                          </w:p>
                        </w:tc>
                        <w:tc>
                          <w:tcPr>
                            <w:tcW w:type="dxa" w:w="323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4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0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1d7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171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Artwork 2</w:t>
                            </w:r>
                          </w:p>
                        </w:tc>
                        <w:tc>
                          <w:tcPr>
                            <w:tcW w:type="dxa" w:w="323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4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0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1d7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171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sz w:val="32"/>
                                <w:szCs w:val="32"/>
                                <w:shd w:val="nil" w:color="auto" w:fill="auto"/>
                                <w:rtl w:val="0"/>
                                <w:lang w:val="en-US"/>
                              </w:rPr>
                              <w:t>Artwork 3</w:t>
                            </w:r>
                          </w:p>
                        </w:tc>
                        <w:tc>
                          <w:tcPr>
                            <w:tcW w:type="dxa" w:w="323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4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0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3047422</wp:posOffset>
            </wp:positionH>
            <wp:positionV relativeFrom="page">
              <wp:posOffset>375920</wp:posOffset>
            </wp:positionV>
            <wp:extent cx="1461655" cy="1524572"/>
            <wp:effectExtent l="0" t="0" r="0" b="0"/>
            <wp:wrapNone/>
            <wp:docPr id="1073741827" name="officeArt object" descr="A cup with writing tools in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cup with writing tools in itAI-generated content may be incorrect." descr="A cup with writing tools in it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524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  <w:rtl w:val="0"/>
          <w:lang w:val="en-US"/>
        </w:rPr>
        <w:t>he public.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da-DK"/>
        </w:rPr>
        <w:t>CONTACT DETAILS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08"/>
        <w:gridCol w:w="4508"/>
      </w:tblGrid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ptos" w:cs="Aptos" w:hAnsi="Aptos" w:eastAsia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Name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ptos" w:cs="Aptos" w:hAnsi="Aptos" w:eastAsia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email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ptos" w:cs="Aptos" w:hAnsi="Aptos" w:eastAsia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44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ptos" w:cs="Aptos" w:hAnsi="Aptos" w:eastAsia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Postal address and post code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DETAILS OF ARTWORK       Artist</w:t>
      </w:r>
      <w:r>
        <w:rPr>
          <w:sz w:val="32"/>
          <w:szCs w:val="32"/>
          <w:rtl w:val="0"/>
          <w:lang w:val="en-US"/>
        </w:rPr>
        <w:t>s</w:t>
      </w:r>
      <w:r>
        <w:rPr>
          <w:sz w:val="32"/>
          <w:szCs w:val="32"/>
          <w:rtl w:val="0"/>
          <w:lang w:val="en-US"/>
        </w:rPr>
        <w:t xml:space="preserve"> are allowed up to</w:t>
      </w:r>
      <w:r>
        <w:rPr>
          <w:sz w:val="32"/>
          <w:szCs w:val="32"/>
          <w:rtl w:val="0"/>
          <w:lang w:val="en-US"/>
        </w:rPr>
        <w:t xml:space="preserve"> </w:t>
      </w:r>
      <w:r>
        <w:rPr>
          <w:sz w:val="32"/>
          <w:szCs w:val="32"/>
          <w:rtl w:val="0"/>
          <w:lang w:val="en-US"/>
        </w:rPr>
        <w:t>3 entries</w:t>
      </w:r>
    </w:p>
    <w:p>
      <w:pPr>
        <w:pStyle w:val="Body"/>
        <w:widowControl w:val="0"/>
        <w:spacing w:line="240" w:lineRule="auto"/>
        <w:rPr>
          <w:sz w:val="32"/>
          <w:szCs w:val="32"/>
        </w:rPr>
      </w:pPr>
    </w:p>
    <w:p>
      <w:pPr>
        <w:pStyle w:val="Body"/>
        <w:rPr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32"/>
          <w:szCs w:val="3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 THE BACK OF THE ARTWORK PLEASE WRITE:</w:t>
      </w:r>
    </w:p>
    <w:p>
      <w:pPr>
        <w:pStyle w:val="Body"/>
      </w:pPr>
      <w:r>
        <w:rPr>
          <w:outline w:val="0"/>
          <w:color w:val="ff0000"/>
          <w:sz w:val="32"/>
          <w:szCs w:val="3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Your name, the name of the piece, materials and price</w:t>
      </w:r>
    </w:p>
    <w:sectPr>
      <w:headerReference w:type="default" r:id="rId6"/>
      <w:footerReference w:type="default" r:id="rId7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